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61214" w14:textId="328C02CC" w:rsidR="007D7516" w:rsidRPr="00AA54DE" w:rsidRDefault="003F5284" w:rsidP="007D7516">
      <w:pPr>
        <w:pStyle w:val="3GPPHeader"/>
        <w:spacing w:after="60"/>
        <w:rPr>
          <w:rFonts w:ascii="Arial" w:hAnsi="Arial" w:cs="Arial"/>
          <w:color w:val="FF0000"/>
          <w:sz w:val="32"/>
          <w:szCs w:val="32"/>
          <w:highlight w:val="yellow"/>
          <w:lang w:val="en-US"/>
        </w:rPr>
      </w:pPr>
      <w:bookmarkStart w:id="0" w:name="clause4"/>
      <w:bookmarkStart w:id="1" w:name="OLE_LINK13"/>
      <w:bookmarkStart w:id="2" w:name="OLE_LINK14"/>
      <w:bookmarkEnd w:id="0"/>
      <w:r w:rsidRPr="00D8249D">
        <w:rPr>
          <w:rFonts w:ascii="Arial" w:hAnsi="Arial" w:cs="Arial"/>
          <w:lang w:val="en-US"/>
        </w:rPr>
        <w:t>3GPP TSG-RAN WG4 #10</w:t>
      </w:r>
      <w:r w:rsidR="00D8249D" w:rsidRPr="00D8249D">
        <w:rPr>
          <w:rFonts w:ascii="Arial" w:hAnsi="Arial" w:cs="Arial"/>
          <w:lang w:val="en-US"/>
        </w:rPr>
        <w:t>4</w:t>
      </w:r>
      <w:r w:rsidRPr="00D8249D">
        <w:rPr>
          <w:rFonts w:ascii="Arial" w:hAnsi="Arial" w:cs="Arial"/>
          <w:lang w:val="en-US"/>
        </w:rPr>
        <w:t>-e</w:t>
      </w:r>
      <w:r w:rsidR="007D7516" w:rsidRPr="00AA54DE">
        <w:rPr>
          <w:rFonts w:ascii="Arial" w:hAnsi="Arial" w:cs="Arial"/>
          <w:color w:val="FF0000"/>
          <w:lang w:val="en-US"/>
        </w:rPr>
        <w:tab/>
      </w:r>
      <w:r w:rsidR="00AF1AFA" w:rsidRPr="00AF1AFA">
        <w:rPr>
          <w:rFonts w:ascii="Arial" w:hAnsi="Arial" w:cs="Arial"/>
          <w:szCs w:val="24"/>
          <w:lang w:val="en-US"/>
        </w:rPr>
        <w:t>R4-2213342</w:t>
      </w:r>
    </w:p>
    <w:p w14:paraId="1B102F92" w14:textId="66C92976" w:rsidR="00BE6C2A" w:rsidRPr="00ED7F66" w:rsidRDefault="005451DA" w:rsidP="00BE6C2A">
      <w:pPr>
        <w:pStyle w:val="3GPPHeader"/>
        <w:rPr>
          <w:rFonts w:ascii="Arial" w:hAnsi="Arial" w:cs="Arial"/>
          <w:lang w:val="en-US"/>
        </w:rPr>
      </w:pPr>
      <w:r w:rsidRPr="00B90018">
        <w:rPr>
          <w:rFonts w:ascii="Arial" w:eastAsia="SimSun" w:hAnsi="Arial" w:cs="Arial"/>
          <w:szCs w:val="24"/>
          <w:lang w:val="en-US"/>
        </w:rPr>
        <w:t>August 15 – August 26, 2022</w:t>
      </w: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6AF33283"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527725">
        <w:rPr>
          <w:rFonts w:ascii="Arial" w:hAnsi="Arial" w:cs="Arial"/>
          <w:sz w:val="22"/>
          <w:lang w:val="en-US"/>
        </w:rPr>
        <w:t>RRM remaining issues</w:t>
      </w:r>
      <w:r w:rsidR="002D4793" w:rsidRPr="002D4793">
        <w:rPr>
          <w:rFonts w:ascii="Arial" w:hAnsi="Arial" w:cs="Arial"/>
          <w:sz w:val="22"/>
          <w:lang w:val="en-US"/>
        </w:rPr>
        <w:t xml:space="preserve"> </w:t>
      </w:r>
      <w:r w:rsidR="00F3090F" w:rsidRPr="006573AF">
        <w:rPr>
          <w:rFonts w:ascii="Arial" w:hAnsi="Arial" w:cs="Arial"/>
          <w:sz w:val="22"/>
          <w:lang w:val="en-US"/>
        </w:rPr>
        <w:t>for HST</w:t>
      </w:r>
      <w:r w:rsidR="00063A1B" w:rsidRPr="006573AF">
        <w:rPr>
          <w:rFonts w:ascii="Arial" w:hAnsi="Arial" w:cs="Arial"/>
          <w:sz w:val="22"/>
          <w:lang w:val="en-US"/>
        </w:rPr>
        <w:t xml:space="preserve"> FR2</w:t>
      </w:r>
    </w:p>
    <w:p w14:paraId="375E4AE8" w14:textId="642DE804" w:rsidR="00BE6C2A" w:rsidRPr="00556C71" w:rsidRDefault="00BE6C2A" w:rsidP="00BE6C2A">
      <w:pPr>
        <w:pStyle w:val="3GPPHeader"/>
        <w:rPr>
          <w:rFonts w:ascii="Arial" w:hAnsi="Arial" w:cs="Arial"/>
          <w:sz w:val="22"/>
          <w:lang w:val="en-US"/>
        </w:rPr>
      </w:pPr>
      <w:r w:rsidRPr="00C747D9">
        <w:rPr>
          <w:rFonts w:ascii="Arial" w:hAnsi="Arial" w:cs="Arial"/>
          <w:sz w:val="22"/>
          <w:lang w:val="en-US"/>
        </w:rPr>
        <w:t>Agenda Item:</w:t>
      </w:r>
      <w:r w:rsidRPr="00C747D9">
        <w:rPr>
          <w:rFonts w:ascii="Arial" w:hAnsi="Arial" w:cs="Arial"/>
          <w:sz w:val="22"/>
          <w:lang w:val="en-US"/>
        </w:rPr>
        <w:tab/>
      </w:r>
      <w:r w:rsidR="00ED7F66" w:rsidRPr="00C747D9">
        <w:rPr>
          <w:rFonts w:ascii="Arial" w:hAnsi="Arial" w:cs="Arial"/>
          <w:sz w:val="22"/>
          <w:lang w:val="en-US"/>
        </w:rPr>
        <w:t>9.7.</w:t>
      </w:r>
      <w:r w:rsidR="00C747D9" w:rsidRPr="00C747D9">
        <w:rPr>
          <w:rFonts w:ascii="Arial" w:hAnsi="Arial" w:cs="Arial"/>
          <w:sz w:val="22"/>
          <w:lang w:val="en-US"/>
        </w:rPr>
        <w:t>2.2</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52F874BF" w14:textId="65DE5358" w:rsidR="00291FE6" w:rsidRPr="00D56C1A" w:rsidRDefault="00291FE6" w:rsidP="00291FE6">
      <w:pPr>
        <w:rPr>
          <w:rFonts w:ascii="Arial" w:eastAsia="DengXian" w:hAnsi="Arial" w:cs="Arial"/>
          <w:lang w:val="en-CA" w:eastAsia="zh-CN"/>
        </w:rPr>
      </w:pPr>
      <w:r w:rsidRPr="00D56C1A">
        <w:rPr>
          <w:rFonts w:ascii="Arial" w:hAnsi="Arial" w:cs="Arial"/>
          <w:lang w:val="en-CA"/>
        </w:rPr>
        <w:t xml:space="preserve">Work on RRM requirements for train-mounted UE in high speed train scenario in FR2 </w:t>
      </w:r>
      <w:r w:rsidRPr="00D56C1A">
        <w:rPr>
          <w:rFonts w:ascii="Arial" w:hAnsi="Arial" w:cs="Arial"/>
          <w:lang w:val="en-CA"/>
        </w:rPr>
        <w:fldChar w:fldCharType="begin"/>
      </w:r>
      <w:r w:rsidRPr="00D56C1A">
        <w:rPr>
          <w:rFonts w:ascii="Arial" w:hAnsi="Arial" w:cs="Arial"/>
          <w:lang w:val="en-CA"/>
        </w:rPr>
        <w:instrText xml:space="preserve"> REF _Ref79050164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[1]</w:t>
      </w:r>
      <w:r w:rsidRPr="00D56C1A">
        <w:rPr>
          <w:rFonts w:ascii="Arial" w:hAnsi="Arial" w:cs="Arial"/>
          <w:lang w:val="en-CA"/>
        </w:rPr>
        <w:fldChar w:fldCharType="end"/>
      </w:r>
      <w:r w:rsidRPr="00D56C1A">
        <w:rPr>
          <w:rFonts w:ascii="Arial" w:hAnsi="Arial" w:cs="Arial"/>
          <w:lang w:val="en-CA"/>
        </w:rPr>
        <w:t xml:space="preserve"> continued during the RAN4#10</w:t>
      </w:r>
      <w:r w:rsidR="00DB386F">
        <w:rPr>
          <w:rFonts w:ascii="Arial" w:hAnsi="Arial" w:cs="Arial"/>
          <w:lang w:val="en-CA" w:eastAsia="zh-CN"/>
        </w:rPr>
        <w:t xml:space="preserve">3-e </w:t>
      </w:r>
      <w:r w:rsidRPr="00D56C1A">
        <w:rPr>
          <w:rFonts w:ascii="Arial" w:hAnsi="Arial" w:cs="Arial"/>
          <w:lang w:val="en-CA"/>
        </w:rPr>
        <w:t xml:space="preserve">meeting, with outcome in terms of agreements and open issues captured in WFs </w:t>
      </w:r>
      <w:r w:rsidRPr="00D56C1A">
        <w:rPr>
          <w:rFonts w:ascii="Arial" w:hAnsi="Arial" w:cs="Arial"/>
          <w:lang w:val="en-CA"/>
        </w:rPr>
        <w:fldChar w:fldCharType="begin"/>
      </w:r>
      <w:r w:rsidRPr="00D56C1A">
        <w:rPr>
          <w:rFonts w:ascii="Arial" w:hAnsi="Arial" w:cs="Arial"/>
          <w:lang w:val="en-CA"/>
        </w:rPr>
        <w:instrText xml:space="preserve"> REF _Ref79050191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[2]</w:t>
      </w:r>
      <w:r w:rsidRPr="00D56C1A">
        <w:rPr>
          <w:rFonts w:ascii="Arial" w:hAnsi="Arial" w:cs="Arial"/>
          <w:lang w:val="en-CA"/>
        </w:rPr>
        <w:fldChar w:fldCharType="end"/>
      </w:r>
      <w:r w:rsidRPr="00D56C1A">
        <w:rPr>
          <w:rFonts w:ascii="Arial" w:hAnsi="Arial" w:cs="Arial"/>
          <w:lang w:val="en-CA"/>
        </w:rPr>
        <w:t>.</w:t>
      </w:r>
    </w:p>
    <w:p w14:paraId="4B5A77E4" w14:textId="655CCD11" w:rsidR="00AD04E2" w:rsidRPr="00D56C1A" w:rsidRDefault="00A0401A" w:rsidP="00115C61">
      <w:pPr>
        <w:spacing w:after="160" w:line="259" w:lineRule="auto"/>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present our viewpoints and proposals on remaining issues</w:t>
      </w:r>
      <w:r w:rsidR="00A14255">
        <w:rPr>
          <w:rFonts w:ascii="Arial" w:hAnsi="Arial" w:cs="Arial"/>
          <w:lang w:val="en-CA"/>
        </w:rPr>
        <w:t xml:space="preserve"> in WFs [2]</w:t>
      </w:r>
      <w:r w:rsidR="009843A5" w:rsidRPr="00D56C1A">
        <w:rPr>
          <w:rFonts w:ascii="Arial" w:hAnsi="Arial" w:cs="Arial"/>
          <w:lang w:val="en-CA"/>
        </w:rPr>
        <w:t>.</w:t>
      </w:r>
    </w:p>
    <w:p w14:paraId="2AB11DB1" w14:textId="2C3940CA" w:rsidR="00F0753D" w:rsidRDefault="00F0753D" w:rsidP="00F0753D">
      <w:pPr>
        <w:pStyle w:val="Heading1"/>
        <w:rPr>
          <w:rFonts w:cs="Arial"/>
          <w:lang w:val="sv-SE"/>
        </w:rPr>
      </w:pPr>
      <w:r>
        <w:rPr>
          <w:rFonts w:cs="Arial"/>
          <w:lang w:val="sv-SE"/>
        </w:rPr>
        <w:t>Disucssion</w:t>
      </w:r>
    </w:p>
    <w:p w14:paraId="7CD1C415" w14:textId="1B6EBCAC" w:rsidR="00701370" w:rsidRDefault="008423C6" w:rsidP="00701370">
      <w:pPr>
        <w:pStyle w:val="Heading2"/>
      </w:pPr>
      <w:r w:rsidRPr="008423C6">
        <w:t xml:space="preserve">Sub-topic </w:t>
      </w:r>
      <w:r w:rsidR="00262BB0" w:rsidRPr="00262BB0">
        <w:t>1-3: highSpeedLargeOneStepUL-TimingFR2-r17 is not enabled</w:t>
      </w:r>
    </w:p>
    <w:p w14:paraId="1F1823D0" w14:textId="4150F1E6" w:rsidR="00EB1C86" w:rsidRDefault="00C20E99" w:rsidP="00EB1C86">
      <w:pPr>
        <w:rPr>
          <w:rFonts w:eastAsiaTheme="minorEastAsia"/>
          <w:b/>
          <w:bCs/>
          <w:iCs/>
          <w:u w:val="single"/>
          <w:lang w:eastAsia="zh-CN"/>
        </w:rPr>
      </w:pPr>
      <w:r>
        <w:rPr>
          <w:b/>
          <w:bCs/>
          <w:lang w:eastAsia="zh-CN"/>
        </w:rPr>
        <w:t>Issue 1-3-2: Scheduling/Transmit restriction after TCI state switch</w:t>
      </w:r>
    </w:p>
    <w:tbl>
      <w:tblPr>
        <w:tblStyle w:val="TableGrid"/>
        <w:tblW w:w="0" w:type="auto"/>
        <w:tblLook w:val="04A0" w:firstRow="1" w:lastRow="0" w:firstColumn="1" w:lastColumn="0" w:noHBand="0" w:noVBand="1"/>
      </w:tblPr>
      <w:tblGrid>
        <w:gridCol w:w="10142"/>
      </w:tblGrid>
      <w:tr w:rsidR="001D2D42" w:rsidRPr="00296858" w14:paraId="1EA27DC6" w14:textId="77777777" w:rsidTr="008423C6">
        <w:tc>
          <w:tcPr>
            <w:tcW w:w="10142" w:type="dxa"/>
            <w:tcBorders>
              <w:top w:val="single" w:sz="4" w:space="0" w:color="auto"/>
              <w:left w:val="single" w:sz="4" w:space="0" w:color="auto"/>
              <w:bottom w:val="single" w:sz="4" w:space="0" w:color="auto"/>
              <w:right w:val="single" w:sz="4" w:space="0" w:color="auto"/>
            </w:tcBorders>
            <w:hideMark/>
          </w:tcPr>
          <w:p w14:paraId="7487607B" w14:textId="77777777" w:rsidR="00BD0129" w:rsidRPr="00D60A4A" w:rsidRDefault="00BD0129" w:rsidP="00BD0129">
            <w:pPr>
              <w:spacing w:afterLines="50" w:after="120"/>
              <w:rPr>
                <w:rFonts w:eastAsia="Times New Roman"/>
                <w:iCs/>
                <w:lang w:eastAsia="zh-CN"/>
              </w:rPr>
            </w:pPr>
            <w:r w:rsidRPr="00D60A4A">
              <w:rPr>
                <w:rFonts w:eastAsia="Times New Roman"/>
                <w:b/>
                <w:bCs/>
                <w:iCs/>
                <w:lang w:eastAsia="zh-CN"/>
              </w:rPr>
              <w:t>Way Forward</w:t>
            </w:r>
            <w:r w:rsidRPr="00D60A4A">
              <w:rPr>
                <w:rFonts w:eastAsia="Times New Roman"/>
                <w:iCs/>
                <w:lang w:eastAsia="zh-CN"/>
              </w:rPr>
              <w:t>:</w:t>
            </w:r>
          </w:p>
          <w:p w14:paraId="088D4274" w14:textId="77777777" w:rsidR="00BD0129" w:rsidRPr="00D60A4A" w:rsidRDefault="00BD0129" w:rsidP="00BD0129">
            <w:pPr>
              <w:spacing w:afterLines="50" w:after="120"/>
              <w:ind w:left="420"/>
              <w:rPr>
                <w:rFonts w:eastAsia="Times New Roman"/>
                <w:iCs/>
                <w:lang w:eastAsia="zh-CN"/>
              </w:rPr>
            </w:pPr>
            <w:r w:rsidRPr="00D60A4A">
              <w:rPr>
                <w:rFonts w:eastAsia="Times New Roman"/>
                <w:iCs/>
                <w:lang w:eastAsia="zh-CN"/>
              </w:rPr>
              <w:t>Further discussion is needed whether and how to define transmit or scheduling restriction for UL after the TCI state switch when highSpeedLargeOneStepUL-TimingFR2-r17 is disabled.</w:t>
            </w:r>
          </w:p>
          <w:p w14:paraId="2E3B01AE" w14:textId="77777777" w:rsidR="00BD0129" w:rsidRPr="00D60A4A" w:rsidRDefault="00BD0129" w:rsidP="00BD0129">
            <w:pPr>
              <w:numPr>
                <w:ilvl w:val="0"/>
                <w:numId w:val="18"/>
              </w:numPr>
              <w:spacing w:afterLines="50" w:after="120" w:line="259" w:lineRule="auto"/>
              <w:rPr>
                <w:lang w:eastAsia="zh-CN"/>
              </w:rPr>
            </w:pPr>
            <w:r w:rsidRPr="00D60A4A">
              <w:rPr>
                <w:lang w:eastAsia="zh-CN"/>
              </w:rPr>
              <w:t>Option 2: No impact on UE behavior</w:t>
            </w:r>
          </w:p>
          <w:p w14:paraId="28BC4A20" w14:textId="77777777" w:rsidR="00BD0129" w:rsidRPr="00D60A4A" w:rsidRDefault="00BD0129" w:rsidP="00BD0129">
            <w:pPr>
              <w:numPr>
                <w:ilvl w:val="0"/>
                <w:numId w:val="18"/>
              </w:numPr>
              <w:spacing w:afterLines="50" w:after="120" w:line="259" w:lineRule="auto"/>
              <w:rPr>
                <w:lang w:eastAsia="zh-CN"/>
              </w:rPr>
            </w:pPr>
            <w:r w:rsidRPr="00D60A4A">
              <w:rPr>
                <w:lang w:eastAsia="zh-CN"/>
              </w:rPr>
              <w:t>Option 3: Define scheduling restriction on DL and UL after inter-RRH TCI state switch and before PRACH transmission when highSpeedLargeOneStepUL-TimingFR2-r17 is disabled</w:t>
            </w:r>
          </w:p>
          <w:p w14:paraId="5A748644" w14:textId="77777777" w:rsidR="00BD0129" w:rsidRPr="00D60A4A" w:rsidRDefault="00BD0129" w:rsidP="00BD0129">
            <w:pPr>
              <w:numPr>
                <w:ilvl w:val="0"/>
                <w:numId w:val="18"/>
              </w:numPr>
              <w:spacing w:afterLines="50" w:after="120" w:line="259" w:lineRule="auto"/>
              <w:rPr>
                <w:lang w:eastAsia="zh-CN"/>
              </w:rPr>
            </w:pPr>
            <w:r w:rsidRPr="00D60A4A">
              <w:rPr>
                <w:lang w:eastAsia="zh-CN"/>
              </w:rPr>
              <w:t>Option 4: after the TCI state switch, the UE shall not transmit except for RACH preamble in the new target TCI before one of the following conditions is fulfilled:</w:t>
            </w:r>
          </w:p>
          <w:p w14:paraId="434FB3F9" w14:textId="77777777" w:rsidR="00BD0129" w:rsidRPr="00D60A4A" w:rsidRDefault="00BD0129" w:rsidP="00BD0129">
            <w:pPr>
              <w:spacing w:afterLines="50" w:after="120"/>
              <w:ind w:left="840"/>
              <w:rPr>
                <w:lang w:eastAsia="zh-CN"/>
              </w:rPr>
            </w:pPr>
            <w:r w:rsidRPr="00D60A4A">
              <w:rPr>
                <w:lang w:eastAsia="zh-CN"/>
              </w:rPr>
              <w:t>-</w:t>
            </w:r>
            <w:r w:rsidRPr="00D60A4A">
              <w:rPr>
                <w:lang w:eastAsia="zh-CN"/>
              </w:rPr>
              <w:tab/>
              <w:t xml:space="preserve">the new timing advance is acquired and applied in the target TCI state according to the requirements in clause </w:t>
            </w:r>
            <w:proofErr w:type="gramStart"/>
            <w:r w:rsidRPr="00D60A4A">
              <w:rPr>
                <w:lang w:eastAsia="zh-CN"/>
              </w:rPr>
              <w:t>7.3;</w:t>
            </w:r>
            <w:proofErr w:type="gramEnd"/>
          </w:p>
          <w:p w14:paraId="63B8260E" w14:textId="77777777" w:rsidR="00BD0129" w:rsidRDefault="00BD0129" w:rsidP="00BD0129">
            <w:pPr>
              <w:spacing w:afterLines="50" w:after="120"/>
              <w:ind w:left="840"/>
              <w:rPr>
                <w:lang w:eastAsia="zh-CN"/>
              </w:rPr>
            </w:pPr>
            <w:r w:rsidRPr="00D60A4A">
              <w:rPr>
                <w:lang w:eastAsia="zh-CN"/>
              </w:rPr>
              <w:t>-</w:t>
            </w:r>
            <w:r w:rsidRPr="00D60A4A">
              <w:rPr>
                <w:lang w:eastAsia="zh-CN"/>
              </w:rPr>
              <w:tab/>
              <w:t xml:space="preserve">the UL transmission is scheduled by the </w:t>
            </w:r>
            <w:proofErr w:type="spellStart"/>
            <w:r w:rsidRPr="00D60A4A">
              <w:rPr>
                <w:lang w:eastAsia="zh-CN"/>
              </w:rPr>
              <w:t>gNB</w:t>
            </w:r>
            <w:proofErr w:type="spellEnd"/>
            <w:r w:rsidRPr="00D60A4A">
              <w:rPr>
                <w:lang w:eastAsia="zh-CN"/>
              </w:rPr>
              <w:t>.</w:t>
            </w:r>
            <w:r w:rsidRPr="00D60A4A">
              <w:rPr>
                <w:lang w:eastAsia="zh-CN"/>
              </w:rPr>
              <w:br/>
              <w:t xml:space="preserve">    In this case, the requirements in clause 7.1.2.1 apply.</w:t>
            </w:r>
          </w:p>
          <w:p w14:paraId="2946DD3F" w14:textId="58AE2380" w:rsidR="001D2D42" w:rsidRPr="00BD0129" w:rsidRDefault="00BD0129" w:rsidP="00BD0129">
            <w:pPr>
              <w:numPr>
                <w:ilvl w:val="0"/>
                <w:numId w:val="18"/>
              </w:numPr>
              <w:spacing w:afterLines="50" w:after="120" w:line="259" w:lineRule="auto"/>
              <w:rPr>
                <w:lang w:eastAsia="zh-CN"/>
              </w:rPr>
            </w:pPr>
            <w:r>
              <w:rPr>
                <w:lang w:eastAsia="zh-CN"/>
              </w:rPr>
              <w:t>Other options are not precluded</w:t>
            </w:r>
          </w:p>
        </w:tc>
      </w:tr>
    </w:tbl>
    <w:p w14:paraId="0E65384F" w14:textId="6709E358" w:rsidR="00701370" w:rsidRDefault="00701370" w:rsidP="0007697A">
      <w:pPr>
        <w:rPr>
          <w:rFonts w:ascii="Arial" w:hAnsi="Arial" w:cs="Arial"/>
          <w:lang w:eastAsia="x-none"/>
        </w:rPr>
      </w:pPr>
    </w:p>
    <w:p w14:paraId="4058F2EB" w14:textId="1F7D7CCB" w:rsidR="00F8777B" w:rsidRDefault="00D620FA" w:rsidP="0007697A">
      <w:pPr>
        <w:rPr>
          <w:rFonts w:ascii="Arial" w:hAnsi="Arial" w:cs="Arial"/>
          <w:lang w:eastAsia="x-none"/>
        </w:rPr>
      </w:pPr>
      <w:r>
        <w:rPr>
          <w:rFonts w:ascii="Arial" w:hAnsi="Arial" w:cs="Arial"/>
          <w:lang w:eastAsia="x-none"/>
        </w:rPr>
        <w:t>The</w:t>
      </w:r>
      <w:r w:rsidR="00FC7A8C">
        <w:rPr>
          <w:rFonts w:ascii="Arial" w:hAnsi="Arial" w:cs="Arial"/>
          <w:lang w:eastAsia="x-none"/>
        </w:rPr>
        <w:t xml:space="preserve"> </w:t>
      </w:r>
      <w:r w:rsidR="009C3D89">
        <w:rPr>
          <w:rFonts w:ascii="Arial" w:hAnsi="Arial" w:cs="Arial"/>
          <w:lang w:eastAsia="x-none"/>
        </w:rPr>
        <w:t>motivation to study scheduling restriction</w:t>
      </w:r>
      <w:r w:rsidR="00EE16CD">
        <w:rPr>
          <w:rFonts w:ascii="Arial" w:hAnsi="Arial" w:cs="Arial"/>
          <w:lang w:eastAsia="x-none"/>
        </w:rPr>
        <w:t xml:space="preserve"> </w:t>
      </w:r>
      <w:r w:rsidR="001033B1">
        <w:rPr>
          <w:rFonts w:ascii="Arial" w:hAnsi="Arial" w:cs="Arial"/>
          <w:lang w:eastAsia="x-none"/>
        </w:rPr>
        <w:t xml:space="preserve">after TCI state switch is </w:t>
      </w:r>
      <w:r w:rsidR="00FC7A8C">
        <w:rPr>
          <w:rFonts w:ascii="Arial" w:hAnsi="Arial" w:cs="Arial"/>
          <w:lang w:eastAsia="x-none"/>
        </w:rPr>
        <w:t>concern that</w:t>
      </w:r>
      <w:r w:rsidR="001033B1">
        <w:rPr>
          <w:rFonts w:ascii="Arial" w:hAnsi="Arial" w:cs="Arial"/>
          <w:lang w:eastAsia="x-none"/>
        </w:rPr>
        <w:t xml:space="preserve"> </w:t>
      </w:r>
      <w:r w:rsidR="004646F8">
        <w:rPr>
          <w:rFonts w:ascii="Arial" w:hAnsi="Arial" w:cs="Arial"/>
          <w:lang w:eastAsia="x-none"/>
        </w:rPr>
        <w:t xml:space="preserve">ambiguous UL transmission </w:t>
      </w:r>
      <w:r w:rsidR="00CB3F5B">
        <w:rPr>
          <w:rFonts w:ascii="Arial" w:hAnsi="Arial" w:cs="Arial"/>
          <w:lang w:eastAsia="x-none"/>
        </w:rPr>
        <w:t>interferes other UE</w:t>
      </w:r>
      <w:r w:rsidR="001C7FC4">
        <w:rPr>
          <w:rFonts w:ascii="Arial" w:hAnsi="Arial" w:cs="Arial"/>
          <w:lang w:eastAsia="x-none"/>
        </w:rPr>
        <w:t>s’</w:t>
      </w:r>
      <w:r w:rsidR="00CB3F5B">
        <w:rPr>
          <w:rFonts w:ascii="Arial" w:hAnsi="Arial" w:cs="Arial"/>
          <w:lang w:eastAsia="x-none"/>
        </w:rPr>
        <w:t xml:space="preserve"> </w:t>
      </w:r>
      <w:r w:rsidR="00FC7A8C">
        <w:rPr>
          <w:rFonts w:ascii="Arial" w:hAnsi="Arial" w:cs="Arial"/>
          <w:lang w:eastAsia="x-none"/>
        </w:rPr>
        <w:t>regular</w:t>
      </w:r>
      <w:r w:rsidR="00CB3F5B">
        <w:rPr>
          <w:rFonts w:ascii="Arial" w:hAnsi="Arial" w:cs="Arial"/>
          <w:lang w:eastAsia="x-none"/>
        </w:rPr>
        <w:t xml:space="preserve"> UL transmission with correct UL timing. </w:t>
      </w:r>
      <w:r w:rsidR="001F2361">
        <w:rPr>
          <w:rFonts w:ascii="Arial" w:hAnsi="Arial" w:cs="Arial"/>
          <w:lang w:eastAsia="x-none"/>
        </w:rPr>
        <w:t xml:space="preserve"> </w:t>
      </w:r>
      <w:r w:rsidR="004D3BDC">
        <w:rPr>
          <w:rFonts w:ascii="Arial" w:hAnsi="Arial" w:cs="Arial"/>
          <w:lang w:eastAsia="x-none"/>
        </w:rPr>
        <w:t xml:space="preserve">But the </w:t>
      </w:r>
      <w:r w:rsidR="000F4F3A">
        <w:rPr>
          <w:rFonts w:ascii="Arial" w:hAnsi="Arial" w:cs="Arial"/>
          <w:lang w:eastAsia="x-none"/>
        </w:rPr>
        <w:t xml:space="preserve">issue may be not critical </w:t>
      </w:r>
      <w:r w:rsidR="00264A50">
        <w:rPr>
          <w:rFonts w:ascii="Arial" w:hAnsi="Arial" w:cs="Arial"/>
          <w:lang w:eastAsia="x-none"/>
        </w:rPr>
        <w:t>with regard to</w:t>
      </w:r>
      <w:r w:rsidR="000F4F3A">
        <w:rPr>
          <w:rFonts w:ascii="Arial" w:hAnsi="Arial" w:cs="Arial"/>
          <w:lang w:eastAsia="x-none"/>
        </w:rPr>
        <w:t xml:space="preserve"> two </w:t>
      </w:r>
      <w:r w:rsidR="00EE0E71">
        <w:rPr>
          <w:rFonts w:ascii="Arial" w:hAnsi="Arial" w:cs="Arial"/>
          <w:lang w:eastAsia="x-none"/>
        </w:rPr>
        <w:t>facts:</w:t>
      </w:r>
      <w:r w:rsidR="00593188">
        <w:rPr>
          <w:rFonts w:ascii="Arial" w:hAnsi="Arial" w:cs="Arial"/>
          <w:lang w:eastAsia="x-none"/>
        </w:rPr>
        <w:t xml:space="preserve"> </w:t>
      </w:r>
      <w:r w:rsidR="001F2361">
        <w:rPr>
          <w:rFonts w:ascii="Arial" w:hAnsi="Arial" w:cs="Arial"/>
          <w:lang w:eastAsia="x-none"/>
        </w:rPr>
        <w:t xml:space="preserve">UE’s UL transmission before RACH is </w:t>
      </w:r>
      <w:r w:rsidR="00E05149">
        <w:rPr>
          <w:rFonts w:ascii="Arial" w:hAnsi="Arial" w:cs="Arial"/>
          <w:lang w:eastAsia="x-none"/>
        </w:rPr>
        <w:t>time limite</w:t>
      </w:r>
      <w:r w:rsidR="001C7FC4">
        <w:rPr>
          <w:rFonts w:ascii="Arial" w:hAnsi="Arial" w:cs="Arial"/>
          <w:lang w:eastAsia="x-none"/>
        </w:rPr>
        <w:t>d and</w:t>
      </w:r>
      <w:r w:rsidR="0028126B" w:rsidRPr="0028126B">
        <w:rPr>
          <w:rFonts w:ascii="Arial" w:hAnsi="Arial" w:cs="Arial"/>
          <w:lang w:eastAsia="x-none"/>
        </w:rPr>
        <w:t xml:space="preserve"> </w:t>
      </w:r>
      <w:r w:rsidR="0028126B">
        <w:rPr>
          <w:rFonts w:ascii="Arial" w:hAnsi="Arial" w:cs="Arial"/>
          <w:lang w:eastAsia="x-none"/>
        </w:rPr>
        <w:t>severity of</w:t>
      </w:r>
      <w:r w:rsidR="00A263DA">
        <w:rPr>
          <w:rFonts w:ascii="Arial" w:hAnsi="Arial" w:cs="Arial"/>
          <w:lang w:eastAsia="x-none"/>
        </w:rPr>
        <w:t xml:space="preserve"> </w:t>
      </w:r>
      <w:r w:rsidR="00B757D2">
        <w:rPr>
          <w:rFonts w:ascii="Arial" w:hAnsi="Arial" w:cs="Arial"/>
          <w:lang w:eastAsia="x-none"/>
        </w:rPr>
        <w:t xml:space="preserve">interfering </w:t>
      </w:r>
      <w:r w:rsidR="00670EEF">
        <w:rPr>
          <w:rFonts w:ascii="Arial" w:hAnsi="Arial" w:cs="Arial"/>
          <w:lang w:eastAsia="x-none"/>
        </w:rPr>
        <w:t xml:space="preserve">isn’t </w:t>
      </w:r>
      <w:r w:rsidR="00D7529B">
        <w:rPr>
          <w:rFonts w:ascii="Arial" w:hAnsi="Arial" w:cs="Arial"/>
          <w:lang w:eastAsia="x-none"/>
        </w:rPr>
        <w:t>proved clearly.</w:t>
      </w:r>
      <w:r w:rsidR="009934D7">
        <w:rPr>
          <w:rFonts w:ascii="Arial" w:hAnsi="Arial" w:cs="Arial"/>
          <w:lang w:eastAsia="x-none"/>
        </w:rPr>
        <w:t xml:space="preserve"> Given that, we suggest </w:t>
      </w:r>
      <w:proofErr w:type="gramStart"/>
      <w:r w:rsidR="00361B2D">
        <w:rPr>
          <w:rFonts w:ascii="Arial" w:hAnsi="Arial" w:cs="Arial"/>
          <w:lang w:eastAsia="x-none"/>
        </w:rPr>
        <w:t>to accept</w:t>
      </w:r>
      <w:proofErr w:type="gramEnd"/>
      <w:r w:rsidR="000C77DC">
        <w:rPr>
          <w:rFonts w:ascii="Arial" w:hAnsi="Arial" w:cs="Arial"/>
          <w:lang w:eastAsia="x-none"/>
        </w:rPr>
        <w:t xml:space="preserve"> and suffer</w:t>
      </w:r>
      <w:r w:rsidR="009934D7">
        <w:rPr>
          <w:rFonts w:ascii="Arial" w:hAnsi="Arial" w:cs="Arial"/>
          <w:lang w:eastAsia="x-none"/>
        </w:rPr>
        <w:t xml:space="preserve"> the risk of potential </w:t>
      </w:r>
      <w:r w:rsidR="00361B2D">
        <w:rPr>
          <w:rFonts w:ascii="Arial" w:hAnsi="Arial" w:cs="Arial"/>
          <w:lang w:eastAsia="x-none"/>
        </w:rPr>
        <w:t>interfering</w:t>
      </w:r>
      <w:r w:rsidR="00D1723E">
        <w:rPr>
          <w:rFonts w:ascii="Arial" w:hAnsi="Arial" w:cs="Arial"/>
          <w:lang w:eastAsia="x-none"/>
        </w:rPr>
        <w:t xml:space="preserve"> due to TCI state switch</w:t>
      </w:r>
      <w:r w:rsidR="00361B2D">
        <w:rPr>
          <w:rFonts w:ascii="Arial" w:hAnsi="Arial" w:cs="Arial"/>
          <w:lang w:eastAsia="x-none"/>
        </w:rPr>
        <w:t xml:space="preserve"> in Rel-17</w:t>
      </w:r>
      <w:r w:rsidR="003D78DF">
        <w:rPr>
          <w:rFonts w:ascii="Arial" w:hAnsi="Arial" w:cs="Arial"/>
          <w:lang w:eastAsia="x-none"/>
        </w:rPr>
        <w:t>.</w:t>
      </w:r>
    </w:p>
    <w:p w14:paraId="36ADD1E5" w14:textId="440E129A" w:rsidR="00701370" w:rsidRPr="00837A79" w:rsidRDefault="0048182E" w:rsidP="0007697A">
      <w:pPr>
        <w:rPr>
          <w:rFonts w:ascii="Arial" w:hAnsi="Arial" w:cs="Arial"/>
          <w:b/>
          <w:bCs/>
          <w:lang w:eastAsia="x-none"/>
        </w:rPr>
      </w:pPr>
      <w:r w:rsidRPr="00785C61">
        <w:rPr>
          <w:rFonts w:ascii="Arial" w:hAnsi="Arial" w:cs="Arial"/>
          <w:b/>
          <w:bCs/>
          <w:i/>
          <w:iCs/>
          <w:lang w:eastAsia="x-none"/>
        </w:rPr>
        <w:t xml:space="preserve">Proposal </w:t>
      </w:r>
      <w:r w:rsidR="00837A79">
        <w:rPr>
          <w:rFonts w:ascii="Arial" w:hAnsi="Arial" w:cs="Arial"/>
          <w:b/>
          <w:bCs/>
          <w:i/>
          <w:iCs/>
          <w:lang w:eastAsia="x-none"/>
        </w:rPr>
        <w:t>1</w:t>
      </w:r>
      <w:r w:rsidRPr="00785C61">
        <w:rPr>
          <w:rFonts w:ascii="Arial" w:hAnsi="Arial" w:cs="Arial"/>
          <w:b/>
          <w:bCs/>
          <w:i/>
          <w:iCs/>
          <w:lang w:eastAsia="x-none"/>
        </w:rPr>
        <w:t>:</w:t>
      </w:r>
      <w:r w:rsidR="00793962">
        <w:rPr>
          <w:rFonts w:ascii="Arial" w:hAnsi="Arial" w:cs="Arial"/>
          <w:b/>
          <w:bCs/>
          <w:i/>
          <w:iCs/>
          <w:lang w:eastAsia="x-none"/>
        </w:rPr>
        <w:t xml:space="preserve"> </w:t>
      </w:r>
      <w:r w:rsidR="00B507D2">
        <w:rPr>
          <w:rFonts w:ascii="Arial" w:hAnsi="Arial" w:cs="Arial"/>
          <w:b/>
          <w:bCs/>
          <w:i/>
          <w:iCs/>
          <w:lang w:eastAsia="x-none"/>
        </w:rPr>
        <w:t xml:space="preserve"> </w:t>
      </w:r>
      <w:r w:rsidR="00FC1A23">
        <w:rPr>
          <w:rFonts w:ascii="Arial" w:hAnsi="Arial" w:cs="Arial"/>
          <w:b/>
          <w:bCs/>
          <w:i/>
          <w:iCs/>
          <w:lang w:eastAsia="x-none"/>
        </w:rPr>
        <w:t>Support Option2, n</w:t>
      </w:r>
      <w:r w:rsidR="002844D1" w:rsidRPr="002844D1">
        <w:rPr>
          <w:rFonts w:ascii="Arial" w:hAnsi="Arial" w:cs="Arial"/>
          <w:b/>
          <w:bCs/>
          <w:i/>
          <w:iCs/>
          <w:lang w:eastAsia="x-none"/>
        </w:rPr>
        <w:t>o impact on UE behavior</w:t>
      </w:r>
      <w:r w:rsidR="009F5637">
        <w:rPr>
          <w:rFonts w:ascii="Arial" w:hAnsi="Arial" w:cs="Arial"/>
          <w:b/>
          <w:bCs/>
          <w:i/>
          <w:iCs/>
          <w:lang w:eastAsia="x-none"/>
        </w:rPr>
        <w:t xml:space="preserve"> </w:t>
      </w:r>
      <w:r w:rsidR="009F5637" w:rsidRPr="009F5637">
        <w:rPr>
          <w:rFonts w:ascii="Arial" w:hAnsi="Arial" w:cs="Arial"/>
          <w:b/>
          <w:bCs/>
          <w:i/>
          <w:iCs/>
          <w:lang w:eastAsia="x-none"/>
        </w:rPr>
        <w:t>after TCI state switch</w:t>
      </w:r>
      <w:r w:rsidR="009F5637">
        <w:rPr>
          <w:rFonts w:ascii="Arial" w:hAnsi="Arial" w:cs="Arial"/>
          <w:b/>
          <w:bCs/>
          <w:i/>
          <w:iCs/>
          <w:lang w:eastAsia="x-none"/>
        </w:rPr>
        <w:t>.</w:t>
      </w:r>
    </w:p>
    <w:p w14:paraId="7EE598F9" w14:textId="119C4F95" w:rsidR="00E269FB" w:rsidRDefault="00E269FB" w:rsidP="00556284">
      <w:pPr>
        <w:rPr>
          <w:rFonts w:ascii="Arial" w:hAnsi="Arial" w:cs="Arial"/>
          <w:lang w:eastAsia="zh-CN"/>
        </w:rPr>
      </w:pPr>
    </w:p>
    <w:p w14:paraId="7CC6F63C" w14:textId="77777777" w:rsidR="00B11B45" w:rsidRDefault="00B11B45" w:rsidP="00B11B45">
      <w:pPr>
        <w:spacing w:afterLines="50" w:after="120"/>
        <w:rPr>
          <w:b/>
          <w:lang w:eastAsia="zh-CN"/>
        </w:rPr>
      </w:pPr>
      <w:r>
        <w:rPr>
          <w:b/>
          <w:lang w:eastAsia="zh-CN"/>
        </w:rPr>
        <w:t>Issue 2-1-6: L1-SINR measurements with SSB-based CMR and dedicated IMR</w:t>
      </w:r>
    </w:p>
    <w:tbl>
      <w:tblPr>
        <w:tblStyle w:val="TableGrid"/>
        <w:tblW w:w="0" w:type="auto"/>
        <w:tblLook w:val="04A0" w:firstRow="1" w:lastRow="0" w:firstColumn="1" w:lastColumn="0" w:noHBand="0" w:noVBand="1"/>
      </w:tblPr>
      <w:tblGrid>
        <w:gridCol w:w="10142"/>
      </w:tblGrid>
      <w:tr w:rsidR="00950A2F" w14:paraId="25BE1C04" w14:textId="77777777" w:rsidTr="00950A2F">
        <w:tc>
          <w:tcPr>
            <w:tcW w:w="10142" w:type="dxa"/>
          </w:tcPr>
          <w:p w14:paraId="09458E96" w14:textId="77777777" w:rsidR="00950A2F" w:rsidRPr="00D60A4A" w:rsidRDefault="00950A2F" w:rsidP="00950A2F">
            <w:pPr>
              <w:spacing w:afterLines="50" w:after="120"/>
              <w:rPr>
                <w:b/>
                <w:lang w:eastAsia="zh-CN"/>
              </w:rPr>
            </w:pPr>
            <w:r w:rsidRPr="00D60A4A">
              <w:rPr>
                <w:b/>
                <w:lang w:eastAsia="zh-CN"/>
              </w:rPr>
              <w:t>Way forward:</w:t>
            </w:r>
          </w:p>
          <w:p w14:paraId="4C7BCEC2" w14:textId="77777777" w:rsidR="00950A2F" w:rsidRPr="00D60A4A" w:rsidRDefault="00950A2F" w:rsidP="00950A2F">
            <w:pPr>
              <w:spacing w:afterLines="50" w:after="120"/>
              <w:ind w:left="420"/>
              <w:rPr>
                <w:lang w:eastAsia="zh-CN"/>
              </w:rPr>
            </w:pPr>
            <w:r w:rsidRPr="00D60A4A">
              <w:rPr>
                <w:lang w:eastAsia="zh-CN"/>
              </w:rPr>
              <w:t>Open issue needs further discussion</w:t>
            </w:r>
          </w:p>
          <w:p w14:paraId="44B7C025" w14:textId="77777777" w:rsidR="00950A2F" w:rsidRPr="00D60A4A" w:rsidRDefault="00950A2F" w:rsidP="00950A2F">
            <w:pPr>
              <w:numPr>
                <w:ilvl w:val="0"/>
                <w:numId w:val="34"/>
              </w:numPr>
              <w:spacing w:afterLines="50" w:after="120" w:line="259" w:lineRule="auto"/>
              <w:ind w:left="840"/>
              <w:rPr>
                <w:lang w:eastAsia="zh-CN"/>
              </w:rPr>
            </w:pPr>
            <w:r w:rsidRPr="00D60A4A">
              <w:rPr>
                <w:lang w:eastAsia="zh-CN"/>
              </w:rPr>
              <w:lastRenderedPageBreak/>
              <w:t>Option 1: For L1-SINR measurements with SSB-based CMR and dedicated IMR configured for FR2 HST, the same enhancements as SSB-based L1-RSRP measurements should be applied.</w:t>
            </w:r>
          </w:p>
          <w:p w14:paraId="585312D9" w14:textId="77777777" w:rsidR="00950A2F" w:rsidRPr="00D60A4A" w:rsidRDefault="00950A2F" w:rsidP="00950A2F">
            <w:pPr>
              <w:numPr>
                <w:ilvl w:val="0"/>
                <w:numId w:val="34"/>
              </w:numPr>
              <w:spacing w:afterLines="50" w:after="120" w:line="259" w:lineRule="auto"/>
              <w:ind w:left="840"/>
              <w:rPr>
                <w:lang w:eastAsia="zh-CN"/>
              </w:rPr>
            </w:pPr>
            <w:r w:rsidRPr="00D60A4A">
              <w:rPr>
                <w:lang w:eastAsia="zh-CN"/>
              </w:rPr>
              <w:t>Option 2: Do not define enhancement for L1-SINR</w:t>
            </w:r>
          </w:p>
          <w:p w14:paraId="59A4E3A5" w14:textId="172A2ADE" w:rsidR="00950A2F" w:rsidRPr="00950A2F" w:rsidRDefault="00950A2F" w:rsidP="00556284">
            <w:pPr>
              <w:numPr>
                <w:ilvl w:val="0"/>
                <w:numId w:val="34"/>
              </w:numPr>
              <w:spacing w:afterLines="50" w:after="120" w:line="259" w:lineRule="auto"/>
              <w:ind w:left="840"/>
              <w:rPr>
                <w:lang w:eastAsia="zh-CN"/>
              </w:rPr>
            </w:pPr>
            <w:r w:rsidRPr="00D60A4A">
              <w:rPr>
                <w:lang w:eastAsia="zh-CN"/>
              </w:rPr>
              <w:t>Other options are not precluded</w:t>
            </w:r>
          </w:p>
        </w:tc>
      </w:tr>
    </w:tbl>
    <w:p w14:paraId="59BB2D55" w14:textId="2DD1CCF9" w:rsidR="00B11B45" w:rsidRDefault="00B11B45" w:rsidP="00556284">
      <w:pPr>
        <w:rPr>
          <w:rFonts w:ascii="Arial" w:hAnsi="Arial" w:cs="Arial"/>
          <w:lang w:eastAsia="zh-CN"/>
        </w:rPr>
      </w:pPr>
    </w:p>
    <w:p w14:paraId="64B148B1" w14:textId="232B5B6C" w:rsidR="00314522" w:rsidRDefault="00314522" w:rsidP="00556284">
      <w:pPr>
        <w:rPr>
          <w:rFonts w:ascii="Arial" w:hAnsi="Arial" w:cs="Arial"/>
          <w:lang w:eastAsia="zh-CN"/>
        </w:rPr>
      </w:pPr>
      <w:r>
        <w:rPr>
          <w:rFonts w:ascii="Arial" w:hAnsi="Arial" w:cs="Arial"/>
          <w:lang w:eastAsia="zh-CN"/>
        </w:rPr>
        <w:t xml:space="preserve">We </w:t>
      </w:r>
      <w:r w:rsidR="00B36B7D">
        <w:rPr>
          <w:rFonts w:ascii="Arial" w:hAnsi="Arial" w:cs="Arial"/>
          <w:lang w:eastAsia="zh-CN"/>
        </w:rPr>
        <w:t xml:space="preserve">have concerns on </w:t>
      </w:r>
      <w:r w:rsidR="00FF498D">
        <w:rPr>
          <w:rFonts w:ascii="Arial" w:hAnsi="Arial" w:cs="Arial"/>
          <w:lang w:eastAsia="zh-CN"/>
        </w:rPr>
        <w:t xml:space="preserve">realistic </w:t>
      </w:r>
      <w:r w:rsidR="00E81948">
        <w:rPr>
          <w:rFonts w:ascii="Arial" w:hAnsi="Arial" w:cs="Arial"/>
          <w:lang w:eastAsia="zh-CN"/>
        </w:rPr>
        <w:t xml:space="preserve">validity </w:t>
      </w:r>
      <w:r w:rsidR="00A40059">
        <w:rPr>
          <w:rFonts w:ascii="Arial" w:hAnsi="Arial" w:cs="Arial"/>
          <w:lang w:eastAsia="zh-CN"/>
        </w:rPr>
        <w:t xml:space="preserve">and effect </w:t>
      </w:r>
      <w:r w:rsidR="00FF498D">
        <w:rPr>
          <w:rFonts w:ascii="Arial" w:hAnsi="Arial" w:cs="Arial"/>
          <w:lang w:eastAsia="zh-CN"/>
        </w:rPr>
        <w:t xml:space="preserve">of </w:t>
      </w:r>
      <w:r w:rsidR="00F80735">
        <w:rPr>
          <w:rFonts w:ascii="Arial" w:hAnsi="Arial" w:cs="Arial"/>
          <w:lang w:eastAsia="zh-CN"/>
        </w:rPr>
        <w:t>L1-SINR with IMR in HST FR2 scenario</w:t>
      </w:r>
      <w:r w:rsidR="00BA36DF">
        <w:rPr>
          <w:rFonts w:ascii="Arial" w:hAnsi="Arial" w:cs="Arial"/>
          <w:lang w:eastAsia="zh-CN"/>
        </w:rPr>
        <w:t>.</w:t>
      </w:r>
      <w:r w:rsidR="00A062E2">
        <w:rPr>
          <w:rFonts w:ascii="Arial" w:hAnsi="Arial" w:cs="Arial"/>
          <w:lang w:eastAsia="zh-CN"/>
        </w:rPr>
        <w:t xml:space="preserve"> </w:t>
      </w:r>
      <w:r w:rsidR="00903117">
        <w:rPr>
          <w:rFonts w:ascii="Arial" w:hAnsi="Arial" w:cs="Arial"/>
          <w:lang w:eastAsia="zh-CN"/>
        </w:rPr>
        <w:t>In</w:t>
      </w:r>
      <w:r w:rsidR="0092326D">
        <w:rPr>
          <w:rFonts w:ascii="Arial" w:hAnsi="Arial" w:cs="Arial"/>
          <w:lang w:eastAsia="zh-CN"/>
        </w:rPr>
        <w:t xml:space="preserve"> contrast to </w:t>
      </w:r>
      <w:r w:rsidR="00F80407">
        <w:rPr>
          <w:rFonts w:ascii="Arial" w:hAnsi="Arial" w:cs="Arial"/>
          <w:lang w:eastAsia="zh-CN"/>
        </w:rPr>
        <w:t xml:space="preserve">UE </w:t>
      </w:r>
      <w:r w:rsidR="00B207F0">
        <w:rPr>
          <w:rFonts w:ascii="Arial" w:hAnsi="Arial" w:cs="Arial"/>
          <w:lang w:eastAsia="zh-CN"/>
        </w:rPr>
        <w:t xml:space="preserve">assessing </w:t>
      </w:r>
      <w:r w:rsidR="0092326D">
        <w:rPr>
          <w:rFonts w:ascii="Arial" w:hAnsi="Arial" w:cs="Arial"/>
          <w:lang w:eastAsia="zh-CN"/>
        </w:rPr>
        <w:t xml:space="preserve">inter-beam </w:t>
      </w:r>
      <w:r w:rsidR="00964E3E">
        <w:rPr>
          <w:rFonts w:ascii="Arial" w:hAnsi="Arial" w:cs="Arial"/>
          <w:lang w:eastAsia="zh-CN"/>
        </w:rPr>
        <w:t>interference</w:t>
      </w:r>
      <w:r w:rsidR="00C75CF9">
        <w:rPr>
          <w:rFonts w:ascii="Arial" w:hAnsi="Arial" w:cs="Arial"/>
          <w:lang w:eastAsia="zh-CN"/>
        </w:rPr>
        <w:t xml:space="preserve"> which is design target of L1-SINR, </w:t>
      </w:r>
      <w:r w:rsidR="00A062E2">
        <w:rPr>
          <w:rFonts w:ascii="Arial" w:hAnsi="Arial" w:cs="Arial"/>
          <w:lang w:eastAsia="zh-CN"/>
        </w:rPr>
        <w:t>SSB</w:t>
      </w:r>
      <w:r w:rsidR="00B1025B">
        <w:rPr>
          <w:rFonts w:ascii="Arial" w:hAnsi="Arial" w:cs="Arial"/>
          <w:lang w:eastAsia="zh-CN"/>
        </w:rPr>
        <w:t>s</w:t>
      </w:r>
      <w:r w:rsidR="00A062E2">
        <w:rPr>
          <w:rFonts w:ascii="Arial" w:hAnsi="Arial" w:cs="Arial"/>
          <w:lang w:eastAsia="zh-CN"/>
        </w:rPr>
        <w:t xml:space="preserve"> from serving cell/RRH </w:t>
      </w:r>
      <w:r w:rsidR="00B1025B">
        <w:rPr>
          <w:rFonts w:ascii="Arial" w:hAnsi="Arial" w:cs="Arial"/>
          <w:lang w:eastAsia="zh-CN"/>
        </w:rPr>
        <w:t>don’t interfere SSBs from consecutive cell/RRH with respect to</w:t>
      </w:r>
      <w:r w:rsidR="00C75CF9">
        <w:rPr>
          <w:rFonts w:ascii="Arial" w:hAnsi="Arial" w:cs="Arial"/>
          <w:lang w:eastAsia="zh-CN"/>
        </w:rPr>
        <w:t xml:space="preserve"> HST FR2</w:t>
      </w:r>
      <w:r w:rsidR="00B1025B">
        <w:rPr>
          <w:rFonts w:ascii="Arial" w:hAnsi="Arial" w:cs="Arial"/>
          <w:lang w:eastAsia="zh-CN"/>
        </w:rPr>
        <w:t xml:space="preserve"> </w:t>
      </w:r>
      <w:r w:rsidR="00E9019F">
        <w:rPr>
          <w:rFonts w:ascii="Arial" w:hAnsi="Arial" w:cs="Arial"/>
          <w:lang w:eastAsia="zh-CN"/>
        </w:rPr>
        <w:t>DPS deployment</w:t>
      </w:r>
      <w:r w:rsidR="00786F04">
        <w:rPr>
          <w:rFonts w:ascii="Arial" w:hAnsi="Arial" w:cs="Arial"/>
          <w:lang w:eastAsia="zh-CN"/>
        </w:rPr>
        <w:t xml:space="preserve">, </w:t>
      </w:r>
      <w:r w:rsidR="00FD6022">
        <w:rPr>
          <w:rFonts w:ascii="Arial" w:hAnsi="Arial" w:cs="Arial"/>
          <w:lang w:eastAsia="zh-CN"/>
        </w:rPr>
        <w:t>h</w:t>
      </w:r>
      <w:r w:rsidR="0048721A">
        <w:rPr>
          <w:rFonts w:ascii="Arial" w:hAnsi="Arial" w:cs="Arial"/>
          <w:lang w:eastAsia="zh-CN"/>
        </w:rPr>
        <w:t>ow and when to</w:t>
      </w:r>
      <w:r w:rsidR="00A8679C">
        <w:rPr>
          <w:rFonts w:ascii="Arial" w:hAnsi="Arial" w:cs="Arial"/>
          <w:lang w:eastAsia="zh-CN"/>
        </w:rPr>
        <w:t xml:space="preserve"> </w:t>
      </w:r>
      <w:r w:rsidR="00A20DFA">
        <w:rPr>
          <w:rFonts w:ascii="Arial" w:hAnsi="Arial" w:cs="Arial"/>
          <w:lang w:eastAsia="zh-CN"/>
        </w:rPr>
        <w:t>utilize</w:t>
      </w:r>
      <w:r w:rsidR="0048721A">
        <w:rPr>
          <w:rFonts w:ascii="Arial" w:hAnsi="Arial" w:cs="Arial"/>
          <w:lang w:eastAsia="zh-CN"/>
        </w:rPr>
        <w:t xml:space="preserve"> L1-SINR with IMR is vague</w:t>
      </w:r>
      <w:r w:rsidR="00FD6022" w:rsidRPr="00FD6022">
        <w:rPr>
          <w:rFonts w:ascii="Arial" w:hAnsi="Arial" w:cs="Arial"/>
          <w:lang w:eastAsia="zh-CN"/>
        </w:rPr>
        <w:t xml:space="preserve"> </w:t>
      </w:r>
      <w:r w:rsidR="00FD6022">
        <w:rPr>
          <w:rFonts w:ascii="Arial" w:hAnsi="Arial" w:cs="Arial"/>
          <w:lang w:eastAsia="zh-CN"/>
        </w:rPr>
        <w:t>to UE</w:t>
      </w:r>
      <w:r w:rsidR="0048721A">
        <w:rPr>
          <w:rFonts w:ascii="Arial" w:hAnsi="Arial" w:cs="Arial"/>
          <w:lang w:eastAsia="zh-CN"/>
        </w:rPr>
        <w:t xml:space="preserve">.  </w:t>
      </w:r>
    </w:p>
    <w:p w14:paraId="7B4513FF" w14:textId="65029D32" w:rsidR="009F5205" w:rsidRPr="0037465E" w:rsidRDefault="000F4C8D" w:rsidP="00556284">
      <w:pPr>
        <w:rPr>
          <w:rFonts w:ascii="Arial" w:hAnsi="Arial" w:cs="Arial"/>
          <w:b/>
          <w:bCs/>
          <w:i/>
          <w:iCs/>
          <w:lang w:eastAsia="zh-CN"/>
        </w:rPr>
      </w:pPr>
      <w:r w:rsidRPr="0037465E">
        <w:rPr>
          <w:rFonts w:ascii="Arial" w:hAnsi="Arial" w:cs="Arial"/>
          <w:b/>
          <w:bCs/>
          <w:i/>
          <w:iCs/>
          <w:lang w:eastAsia="zh-CN"/>
        </w:rPr>
        <w:t>Proposal 2: Do not define enhancement for L1-SINR</w:t>
      </w:r>
      <w:r w:rsidR="004D2297" w:rsidRPr="0037465E">
        <w:rPr>
          <w:rFonts w:ascii="Arial" w:hAnsi="Arial" w:cs="Arial"/>
          <w:b/>
          <w:bCs/>
          <w:i/>
          <w:iCs/>
          <w:lang w:eastAsia="zh-CN"/>
        </w:rPr>
        <w:t xml:space="preserve"> unless </w:t>
      </w:r>
      <w:r w:rsidR="0037465E" w:rsidRPr="0037465E">
        <w:rPr>
          <w:rFonts w:ascii="Arial" w:hAnsi="Arial" w:cs="Arial"/>
          <w:b/>
          <w:bCs/>
          <w:i/>
          <w:iCs/>
          <w:lang w:eastAsia="zh-CN"/>
        </w:rPr>
        <w:t>practical</w:t>
      </w:r>
      <w:r w:rsidR="004D2297" w:rsidRPr="0037465E">
        <w:rPr>
          <w:rFonts w:ascii="Arial" w:hAnsi="Arial" w:cs="Arial"/>
          <w:b/>
          <w:bCs/>
          <w:i/>
          <w:iCs/>
          <w:lang w:eastAsia="zh-CN"/>
        </w:rPr>
        <w:t xml:space="preserve"> use cases can </w:t>
      </w:r>
      <w:r w:rsidR="0037465E" w:rsidRPr="0037465E">
        <w:rPr>
          <w:rFonts w:ascii="Arial" w:hAnsi="Arial" w:cs="Arial"/>
          <w:b/>
          <w:bCs/>
          <w:i/>
          <w:iCs/>
          <w:lang w:eastAsia="zh-CN"/>
        </w:rPr>
        <w:t xml:space="preserve">prove the necessity. </w:t>
      </w:r>
    </w:p>
    <w:p w14:paraId="64E50EBC" w14:textId="77777777" w:rsidR="009F5205" w:rsidRPr="007B6F6B" w:rsidRDefault="009F5205" w:rsidP="00556284">
      <w:pPr>
        <w:rPr>
          <w:rFonts w:ascii="Arial" w:hAnsi="Arial" w:cs="Arial"/>
          <w:lang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7581254A" w14:textId="77777777" w:rsidR="00FC1A23" w:rsidRPr="00837A79" w:rsidRDefault="00FC1A23" w:rsidP="00FC1A23">
      <w:pPr>
        <w:rPr>
          <w:rFonts w:ascii="Arial" w:hAnsi="Arial" w:cs="Arial"/>
          <w:b/>
          <w:bCs/>
          <w:lang w:eastAsia="x-none"/>
        </w:rPr>
      </w:pPr>
      <w:r w:rsidRPr="00785C61">
        <w:rPr>
          <w:rFonts w:ascii="Arial" w:hAnsi="Arial" w:cs="Arial"/>
          <w:b/>
          <w:bCs/>
          <w:i/>
          <w:iCs/>
          <w:lang w:eastAsia="x-none"/>
        </w:rPr>
        <w:t xml:space="preserve">Proposal </w:t>
      </w:r>
      <w:r>
        <w:rPr>
          <w:rFonts w:ascii="Arial" w:hAnsi="Arial" w:cs="Arial"/>
          <w:b/>
          <w:bCs/>
          <w:i/>
          <w:iCs/>
          <w:lang w:eastAsia="x-none"/>
        </w:rPr>
        <w:t>1</w:t>
      </w:r>
      <w:r w:rsidRPr="00785C61">
        <w:rPr>
          <w:rFonts w:ascii="Arial" w:hAnsi="Arial" w:cs="Arial"/>
          <w:b/>
          <w:bCs/>
          <w:i/>
          <w:iCs/>
          <w:lang w:eastAsia="x-none"/>
        </w:rPr>
        <w:t>:</w:t>
      </w:r>
      <w:r>
        <w:rPr>
          <w:rFonts w:ascii="Arial" w:hAnsi="Arial" w:cs="Arial"/>
          <w:b/>
          <w:bCs/>
          <w:i/>
          <w:iCs/>
          <w:lang w:eastAsia="x-none"/>
        </w:rPr>
        <w:t xml:space="preserve">  Support Option2, n</w:t>
      </w:r>
      <w:r w:rsidRPr="002844D1">
        <w:rPr>
          <w:rFonts w:ascii="Arial" w:hAnsi="Arial" w:cs="Arial"/>
          <w:b/>
          <w:bCs/>
          <w:i/>
          <w:iCs/>
          <w:lang w:eastAsia="x-none"/>
        </w:rPr>
        <w:t>o impact on UE behavior</w:t>
      </w:r>
      <w:r>
        <w:rPr>
          <w:rFonts w:ascii="Arial" w:hAnsi="Arial" w:cs="Arial"/>
          <w:b/>
          <w:bCs/>
          <w:i/>
          <w:iCs/>
          <w:lang w:eastAsia="x-none"/>
        </w:rPr>
        <w:t xml:space="preserve"> </w:t>
      </w:r>
      <w:r w:rsidRPr="009F5637">
        <w:rPr>
          <w:rFonts w:ascii="Arial" w:hAnsi="Arial" w:cs="Arial"/>
          <w:b/>
          <w:bCs/>
          <w:i/>
          <w:iCs/>
          <w:lang w:eastAsia="x-none"/>
        </w:rPr>
        <w:t>after TCI state switch</w:t>
      </w:r>
      <w:r>
        <w:rPr>
          <w:rFonts w:ascii="Arial" w:hAnsi="Arial" w:cs="Arial"/>
          <w:b/>
          <w:bCs/>
          <w:i/>
          <w:iCs/>
          <w:lang w:eastAsia="x-none"/>
        </w:rPr>
        <w:t>.</w:t>
      </w:r>
    </w:p>
    <w:p w14:paraId="61C2D3E1" w14:textId="77777777" w:rsidR="0037465E" w:rsidRPr="0037465E" w:rsidRDefault="0037465E" w:rsidP="0037465E">
      <w:pPr>
        <w:rPr>
          <w:rFonts w:ascii="Arial" w:hAnsi="Arial" w:cs="Arial"/>
          <w:b/>
          <w:bCs/>
          <w:i/>
          <w:iCs/>
          <w:lang w:eastAsia="zh-CN"/>
        </w:rPr>
      </w:pPr>
      <w:r w:rsidRPr="0037465E">
        <w:rPr>
          <w:rFonts w:ascii="Arial" w:hAnsi="Arial" w:cs="Arial"/>
          <w:b/>
          <w:bCs/>
          <w:i/>
          <w:iCs/>
          <w:lang w:eastAsia="zh-CN"/>
        </w:rPr>
        <w:t xml:space="preserve">Proposal 2: Do not define enhancement for L1-SINR unless practical use cases can prove the necessity. </w:t>
      </w:r>
    </w:p>
    <w:p w14:paraId="607A6267" w14:textId="5D7129B8" w:rsidR="00371204" w:rsidRPr="009E2C3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22E69103" w14:textId="77777777" w:rsidR="00E021E4" w:rsidRPr="00AC4631" w:rsidRDefault="00E021E4" w:rsidP="00E021E4">
      <w:pPr>
        <w:numPr>
          <w:ilvl w:val="0"/>
          <w:numId w:val="21"/>
        </w:numPr>
        <w:tabs>
          <w:tab w:val="left" w:pos="851"/>
        </w:tabs>
        <w:rPr>
          <w:rFonts w:ascii="Arial" w:hAnsi="Arial" w:cs="Arial"/>
          <w:sz w:val="22"/>
          <w:szCs w:val="22"/>
          <w:lang w:val="en-CA"/>
        </w:rPr>
      </w:pPr>
      <w:bookmarkStart w:id="3" w:name="_Ref78814758"/>
      <w:bookmarkStart w:id="4" w:name="_Ref79050164"/>
      <w:bookmarkStart w:id="5" w:name="_Ref78814748"/>
      <w:bookmarkStart w:id="6" w:name="_Ref61004649"/>
      <w:r>
        <w:rPr>
          <w:rFonts w:ascii="Arial" w:hAnsi="Arial" w:cs="Arial"/>
          <w:sz w:val="22"/>
          <w:szCs w:val="22"/>
        </w:rPr>
        <w:t>RP-</w:t>
      </w:r>
      <w:r w:rsidRPr="00FA2C05">
        <w:rPr>
          <w:rFonts w:ascii="Arial" w:hAnsi="Arial" w:cs="Arial"/>
          <w:sz w:val="22"/>
          <w:szCs w:val="22"/>
        </w:rPr>
        <w:t xml:space="preserve">202118 </w:t>
      </w:r>
      <w:r>
        <w:rPr>
          <w:rFonts w:ascii="Arial" w:hAnsi="Arial" w:cs="Arial"/>
          <w:sz w:val="22"/>
          <w:szCs w:val="22"/>
        </w:rPr>
        <w:t>“</w:t>
      </w:r>
      <w:r w:rsidRPr="00FA2C05">
        <w:rPr>
          <w:rFonts w:ascii="Arial" w:hAnsi="Arial" w:cs="Arial"/>
          <w:sz w:val="22"/>
          <w:szCs w:val="22"/>
        </w:rPr>
        <w:t xml:space="preserve">New WID on NR support for </w:t>
      </w:r>
      <w:proofErr w:type="gramStart"/>
      <w:r w:rsidRPr="00FA2C05">
        <w:rPr>
          <w:rFonts w:ascii="Arial" w:hAnsi="Arial" w:cs="Arial"/>
          <w:sz w:val="22"/>
          <w:szCs w:val="22"/>
        </w:rPr>
        <w:t>high speed</w:t>
      </w:r>
      <w:proofErr w:type="gramEnd"/>
      <w:r w:rsidRPr="00FA2C05">
        <w:rPr>
          <w:rFonts w:ascii="Arial" w:hAnsi="Arial" w:cs="Arial"/>
          <w:sz w:val="22"/>
          <w:szCs w:val="22"/>
        </w:rPr>
        <w:t xml:space="preserve"> train scenario in FR2</w:t>
      </w:r>
      <w:r>
        <w:rPr>
          <w:rFonts w:ascii="Arial" w:hAnsi="Arial" w:cs="Arial"/>
          <w:sz w:val="22"/>
          <w:szCs w:val="22"/>
        </w:rPr>
        <w:t xml:space="preserve">”, </w:t>
      </w:r>
      <w:bookmarkEnd w:id="3"/>
      <w:r>
        <w:rPr>
          <w:rFonts w:ascii="Arial" w:hAnsi="Arial" w:cs="Arial"/>
          <w:sz w:val="22"/>
          <w:szCs w:val="22"/>
        </w:rPr>
        <w:t>Samsung, Nokia</w:t>
      </w:r>
      <w:bookmarkEnd w:id="4"/>
    </w:p>
    <w:p w14:paraId="2A376B02" w14:textId="157C324A" w:rsidR="00A23E44" w:rsidRDefault="00B321B7" w:rsidP="00A23E44">
      <w:pPr>
        <w:numPr>
          <w:ilvl w:val="0"/>
          <w:numId w:val="21"/>
        </w:numPr>
        <w:tabs>
          <w:tab w:val="left" w:pos="851"/>
        </w:tabs>
        <w:rPr>
          <w:rFonts w:ascii="Arial" w:hAnsi="Arial" w:cs="Arial"/>
          <w:sz w:val="22"/>
          <w:szCs w:val="22"/>
          <w:lang w:val="en-CA"/>
        </w:rPr>
      </w:pPr>
      <w:bookmarkStart w:id="7" w:name="_Ref78880478"/>
      <w:bookmarkStart w:id="8" w:name="_Ref79050191"/>
      <w:bookmarkEnd w:id="5"/>
      <w:bookmarkEnd w:id="6"/>
      <w:r w:rsidRPr="00B321B7">
        <w:rPr>
          <w:rFonts w:ascii="Arial" w:hAnsi="Arial" w:cs="Arial"/>
          <w:sz w:val="22"/>
          <w:szCs w:val="22"/>
          <w:lang w:val="en-CA"/>
        </w:rPr>
        <w:t xml:space="preserve">R4-2210608 </w:t>
      </w:r>
      <w:r w:rsidR="00A23E44">
        <w:rPr>
          <w:rFonts w:ascii="Arial" w:hAnsi="Arial" w:cs="Arial"/>
          <w:sz w:val="22"/>
          <w:szCs w:val="22"/>
          <w:lang w:val="en-CA"/>
        </w:rPr>
        <w:t>“</w:t>
      </w:r>
      <w:r w:rsidR="00A23E44" w:rsidRPr="00B04F3D">
        <w:rPr>
          <w:rFonts w:ascii="Arial" w:hAnsi="Arial" w:cs="Arial"/>
          <w:sz w:val="22"/>
          <w:szCs w:val="22"/>
          <w:lang w:val="en-CA"/>
        </w:rPr>
        <w:t xml:space="preserve">WF on FR2 HST RRM </w:t>
      </w:r>
      <w:r w:rsidR="00A23E44">
        <w:rPr>
          <w:rFonts w:ascii="Arial" w:hAnsi="Arial" w:cs="Arial"/>
          <w:sz w:val="22"/>
          <w:szCs w:val="22"/>
          <w:lang w:val="en-CA"/>
        </w:rPr>
        <w:t>(</w:t>
      </w:r>
      <w:r w:rsidR="00A23E44" w:rsidRPr="00B04F3D">
        <w:rPr>
          <w:rFonts w:ascii="Arial" w:hAnsi="Arial" w:cs="Arial"/>
          <w:sz w:val="22"/>
          <w:szCs w:val="22"/>
          <w:lang w:val="en-CA"/>
        </w:rPr>
        <w:t>part 1</w:t>
      </w:r>
      <w:r w:rsidR="00A23E44">
        <w:rPr>
          <w:rFonts w:ascii="Arial" w:hAnsi="Arial" w:cs="Arial"/>
          <w:sz w:val="22"/>
          <w:szCs w:val="22"/>
          <w:lang w:val="en-CA"/>
        </w:rPr>
        <w:t xml:space="preserve">)”, </w:t>
      </w:r>
      <w:bookmarkEnd w:id="7"/>
      <w:r w:rsidR="00A23E44">
        <w:rPr>
          <w:rFonts w:ascii="Arial" w:hAnsi="Arial" w:cs="Arial"/>
          <w:sz w:val="22"/>
          <w:szCs w:val="22"/>
          <w:lang w:val="en-CA"/>
        </w:rPr>
        <w:t>Nokia</w:t>
      </w:r>
      <w:bookmarkEnd w:id="8"/>
      <w:r w:rsidR="00A23E44">
        <w:t xml:space="preserve">, </w:t>
      </w:r>
      <w:r w:rsidR="00A23E44" w:rsidRPr="00785455">
        <w:rPr>
          <w:rFonts w:ascii="Arial" w:hAnsi="Arial" w:cs="Arial"/>
          <w:sz w:val="22"/>
          <w:szCs w:val="22"/>
          <w:lang w:val="en-CA"/>
        </w:rPr>
        <w:t>Nokia Shanghai Bell</w:t>
      </w:r>
    </w:p>
    <w:p w14:paraId="5C7B9497" w14:textId="77777777" w:rsidR="0053256B" w:rsidRPr="00E021E4" w:rsidRDefault="0053256B" w:rsidP="009D0C30">
      <w:pPr>
        <w:rPr>
          <w:rFonts w:ascii="Arial" w:hAnsi="Arial" w:cs="Arial"/>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4400B" w14:textId="77777777" w:rsidR="00EB4A54" w:rsidRDefault="00EB4A54">
      <w:r>
        <w:separator/>
      </w:r>
    </w:p>
  </w:endnote>
  <w:endnote w:type="continuationSeparator" w:id="0">
    <w:p w14:paraId="7EA89AA5" w14:textId="77777777" w:rsidR="00EB4A54" w:rsidRDefault="00EB4A54">
      <w:r>
        <w:continuationSeparator/>
      </w:r>
    </w:p>
  </w:endnote>
  <w:endnote w:type="continuationNotice" w:id="1">
    <w:p w14:paraId="6527E5BC" w14:textId="77777777" w:rsidR="00EB4A54" w:rsidRDefault="00EB4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DB7CD" w14:textId="77777777" w:rsidR="00EB4A54" w:rsidRDefault="00EB4A54">
      <w:r>
        <w:separator/>
      </w:r>
    </w:p>
  </w:footnote>
  <w:footnote w:type="continuationSeparator" w:id="0">
    <w:p w14:paraId="56490A43" w14:textId="77777777" w:rsidR="00EB4A54" w:rsidRDefault="00EB4A54">
      <w:r>
        <w:continuationSeparator/>
      </w:r>
    </w:p>
  </w:footnote>
  <w:footnote w:type="continuationNotice" w:id="1">
    <w:p w14:paraId="7DD15805" w14:textId="77777777" w:rsidR="00EB4A54" w:rsidRDefault="00EB4A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B03F1"/>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472864"/>
    <w:multiLevelType w:val="hybridMultilevel"/>
    <w:tmpl w:val="9B88434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1141249"/>
    <w:multiLevelType w:val="hybridMultilevel"/>
    <w:tmpl w:val="49B29F88"/>
    <w:lvl w:ilvl="0" w:tplc="C344B8AC">
      <w:start w:val="1"/>
      <w:numFmt w:val="bullet"/>
      <w:lvlText w:val="•"/>
      <w:lvlJc w:val="left"/>
      <w:pPr>
        <w:tabs>
          <w:tab w:val="num" w:pos="720"/>
        </w:tabs>
        <w:ind w:left="720" w:hanging="360"/>
      </w:pPr>
      <w:rPr>
        <w:rFonts w:ascii="Arial" w:hAnsi="Arial" w:hint="default"/>
      </w:rPr>
    </w:lvl>
    <w:lvl w:ilvl="1" w:tplc="292E1192">
      <w:numFmt w:val="bullet"/>
      <w:lvlText w:val="–"/>
      <w:lvlJc w:val="left"/>
      <w:pPr>
        <w:tabs>
          <w:tab w:val="num" w:pos="1440"/>
        </w:tabs>
        <w:ind w:left="1440" w:hanging="360"/>
      </w:pPr>
      <w:rPr>
        <w:rFonts w:ascii="Arial" w:hAnsi="Arial" w:hint="default"/>
      </w:rPr>
    </w:lvl>
    <w:lvl w:ilvl="2" w:tplc="91B410B6">
      <w:numFmt w:val="bullet"/>
      <w:lvlText w:val="•"/>
      <w:lvlJc w:val="left"/>
      <w:pPr>
        <w:tabs>
          <w:tab w:val="num" w:pos="2160"/>
        </w:tabs>
        <w:ind w:left="2160" w:hanging="360"/>
      </w:pPr>
      <w:rPr>
        <w:rFonts w:ascii="Arial" w:hAnsi="Arial" w:hint="default"/>
      </w:rPr>
    </w:lvl>
    <w:lvl w:ilvl="3" w:tplc="697E9538" w:tentative="1">
      <w:start w:val="1"/>
      <w:numFmt w:val="bullet"/>
      <w:lvlText w:val="•"/>
      <w:lvlJc w:val="left"/>
      <w:pPr>
        <w:tabs>
          <w:tab w:val="num" w:pos="2880"/>
        </w:tabs>
        <w:ind w:left="2880" w:hanging="360"/>
      </w:pPr>
      <w:rPr>
        <w:rFonts w:ascii="Arial" w:hAnsi="Arial" w:hint="default"/>
      </w:rPr>
    </w:lvl>
    <w:lvl w:ilvl="4" w:tplc="F0D6DFEC" w:tentative="1">
      <w:start w:val="1"/>
      <w:numFmt w:val="bullet"/>
      <w:lvlText w:val="•"/>
      <w:lvlJc w:val="left"/>
      <w:pPr>
        <w:tabs>
          <w:tab w:val="num" w:pos="3600"/>
        </w:tabs>
        <w:ind w:left="3600" w:hanging="360"/>
      </w:pPr>
      <w:rPr>
        <w:rFonts w:ascii="Arial" w:hAnsi="Arial" w:hint="default"/>
      </w:rPr>
    </w:lvl>
    <w:lvl w:ilvl="5" w:tplc="DF4AC4DE" w:tentative="1">
      <w:start w:val="1"/>
      <w:numFmt w:val="bullet"/>
      <w:lvlText w:val="•"/>
      <w:lvlJc w:val="left"/>
      <w:pPr>
        <w:tabs>
          <w:tab w:val="num" w:pos="4320"/>
        </w:tabs>
        <w:ind w:left="4320" w:hanging="360"/>
      </w:pPr>
      <w:rPr>
        <w:rFonts w:ascii="Arial" w:hAnsi="Arial" w:hint="default"/>
      </w:rPr>
    </w:lvl>
    <w:lvl w:ilvl="6" w:tplc="F0326C6E" w:tentative="1">
      <w:start w:val="1"/>
      <w:numFmt w:val="bullet"/>
      <w:lvlText w:val="•"/>
      <w:lvlJc w:val="left"/>
      <w:pPr>
        <w:tabs>
          <w:tab w:val="num" w:pos="5040"/>
        </w:tabs>
        <w:ind w:left="5040" w:hanging="360"/>
      </w:pPr>
      <w:rPr>
        <w:rFonts w:ascii="Arial" w:hAnsi="Arial" w:hint="default"/>
      </w:rPr>
    </w:lvl>
    <w:lvl w:ilvl="7" w:tplc="1EEEEE28" w:tentative="1">
      <w:start w:val="1"/>
      <w:numFmt w:val="bullet"/>
      <w:lvlText w:val="•"/>
      <w:lvlJc w:val="left"/>
      <w:pPr>
        <w:tabs>
          <w:tab w:val="num" w:pos="5760"/>
        </w:tabs>
        <w:ind w:left="5760" w:hanging="360"/>
      </w:pPr>
      <w:rPr>
        <w:rFonts w:ascii="Arial" w:hAnsi="Arial" w:hint="default"/>
      </w:rPr>
    </w:lvl>
    <w:lvl w:ilvl="8" w:tplc="00AAD3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9E1889"/>
    <w:multiLevelType w:val="hybridMultilevel"/>
    <w:tmpl w:val="C686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03EEC"/>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FD45B51"/>
    <w:multiLevelType w:val="hybridMultilevel"/>
    <w:tmpl w:val="E47CF3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28759AC"/>
    <w:multiLevelType w:val="hybridMultilevel"/>
    <w:tmpl w:val="E040BB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5E4716F6"/>
    <w:multiLevelType w:val="hybridMultilevel"/>
    <w:tmpl w:val="3FF2B14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3"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7FC0BDB"/>
    <w:multiLevelType w:val="hybridMultilevel"/>
    <w:tmpl w:val="2138ED06"/>
    <w:lvl w:ilvl="0" w:tplc="90301898">
      <w:start w:val="1"/>
      <w:numFmt w:val="bullet"/>
      <w:lvlText w:val="•"/>
      <w:lvlJc w:val="left"/>
      <w:pPr>
        <w:tabs>
          <w:tab w:val="num" w:pos="720"/>
        </w:tabs>
        <w:ind w:left="720" w:hanging="360"/>
      </w:pPr>
      <w:rPr>
        <w:rFonts w:ascii="Arial" w:hAnsi="Arial" w:hint="default"/>
      </w:rPr>
    </w:lvl>
    <w:lvl w:ilvl="1" w:tplc="E51C0C30">
      <w:numFmt w:val="bullet"/>
      <w:lvlText w:val="–"/>
      <w:lvlJc w:val="left"/>
      <w:pPr>
        <w:tabs>
          <w:tab w:val="num" w:pos="1440"/>
        </w:tabs>
        <w:ind w:left="1440" w:hanging="360"/>
      </w:pPr>
      <w:rPr>
        <w:rFonts w:ascii="Arial" w:hAnsi="Arial" w:hint="default"/>
      </w:rPr>
    </w:lvl>
    <w:lvl w:ilvl="2" w:tplc="FC42132C" w:tentative="1">
      <w:start w:val="1"/>
      <w:numFmt w:val="bullet"/>
      <w:lvlText w:val="•"/>
      <w:lvlJc w:val="left"/>
      <w:pPr>
        <w:tabs>
          <w:tab w:val="num" w:pos="2160"/>
        </w:tabs>
        <w:ind w:left="2160" w:hanging="360"/>
      </w:pPr>
      <w:rPr>
        <w:rFonts w:ascii="Arial" w:hAnsi="Arial" w:hint="default"/>
      </w:rPr>
    </w:lvl>
    <w:lvl w:ilvl="3" w:tplc="E974B12A" w:tentative="1">
      <w:start w:val="1"/>
      <w:numFmt w:val="bullet"/>
      <w:lvlText w:val="•"/>
      <w:lvlJc w:val="left"/>
      <w:pPr>
        <w:tabs>
          <w:tab w:val="num" w:pos="2880"/>
        </w:tabs>
        <w:ind w:left="2880" w:hanging="360"/>
      </w:pPr>
      <w:rPr>
        <w:rFonts w:ascii="Arial" w:hAnsi="Arial" w:hint="default"/>
      </w:rPr>
    </w:lvl>
    <w:lvl w:ilvl="4" w:tplc="4D96FABE" w:tentative="1">
      <w:start w:val="1"/>
      <w:numFmt w:val="bullet"/>
      <w:lvlText w:val="•"/>
      <w:lvlJc w:val="left"/>
      <w:pPr>
        <w:tabs>
          <w:tab w:val="num" w:pos="3600"/>
        </w:tabs>
        <w:ind w:left="3600" w:hanging="360"/>
      </w:pPr>
      <w:rPr>
        <w:rFonts w:ascii="Arial" w:hAnsi="Arial" w:hint="default"/>
      </w:rPr>
    </w:lvl>
    <w:lvl w:ilvl="5" w:tplc="F0A211EA" w:tentative="1">
      <w:start w:val="1"/>
      <w:numFmt w:val="bullet"/>
      <w:lvlText w:val="•"/>
      <w:lvlJc w:val="left"/>
      <w:pPr>
        <w:tabs>
          <w:tab w:val="num" w:pos="4320"/>
        </w:tabs>
        <w:ind w:left="4320" w:hanging="360"/>
      </w:pPr>
      <w:rPr>
        <w:rFonts w:ascii="Arial" w:hAnsi="Arial" w:hint="default"/>
      </w:rPr>
    </w:lvl>
    <w:lvl w:ilvl="6" w:tplc="9774E8A6" w:tentative="1">
      <w:start w:val="1"/>
      <w:numFmt w:val="bullet"/>
      <w:lvlText w:val="•"/>
      <w:lvlJc w:val="left"/>
      <w:pPr>
        <w:tabs>
          <w:tab w:val="num" w:pos="5040"/>
        </w:tabs>
        <w:ind w:left="5040" w:hanging="360"/>
      </w:pPr>
      <w:rPr>
        <w:rFonts w:ascii="Arial" w:hAnsi="Arial" w:hint="default"/>
      </w:rPr>
    </w:lvl>
    <w:lvl w:ilvl="7" w:tplc="E9F02604" w:tentative="1">
      <w:start w:val="1"/>
      <w:numFmt w:val="bullet"/>
      <w:lvlText w:val="•"/>
      <w:lvlJc w:val="left"/>
      <w:pPr>
        <w:tabs>
          <w:tab w:val="num" w:pos="5760"/>
        </w:tabs>
        <w:ind w:left="5760" w:hanging="360"/>
      </w:pPr>
      <w:rPr>
        <w:rFonts w:ascii="Arial" w:hAnsi="Arial" w:hint="default"/>
      </w:rPr>
    </w:lvl>
    <w:lvl w:ilvl="8" w:tplc="C054CC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7" w15:restartNumberingAfterBreak="0">
    <w:nsid w:val="6A8A0165"/>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FD33DA0"/>
    <w:multiLevelType w:val="hybridMultilevel"/>
    <w:tmpl w:val="CFCA17A6"/>
    <w:lvl w:ilvl="0" w:tplc="7A64CA72">
      <w:start w:val="1"/>
      <w:numFmt w:val="bullet"/>
      <w:lvlText w:val="•"/>
      <w:lvlJc w:val="left"/>
      <w:pPr>
        <w:tabs>
          <w:tab w:val="num" w:pos="720"/>
        </w:tabs>
        <w:ind w:left="720" w:hanging="360"/>
      </w:pPr>
      <w:rPr>
        <w:rFonts w:ascii="Arial" w:hAnsi="Arial" w:hint="default"/>
      </w:rPr>
    </w:lvl>
    <w:lvl w:ilvl="1" w:tplc="1864212C">
      <w:numFmt w:val="bullet"/>
      <w:lvlText w:val="–"/>
      <w:lvlJc w:val="left"/>
      <w:pPr>
        <w:tabs>
          <w:tab w:val="num" w:pos="1440"/>
        </w:tabs>
        <w:ind w:left="1440" w:hanging="360"/>
      </w:pPr>
      <w:rPr>
        <w:rFonts w:ascii="Arial" w:hAnsi="Arial" w:hint="default"/>
      </w:rPr>
    </w:lvl>
    <w:lvl w:ilvl="2" w:tplc="05CE2882" w:tentative="1">
      <w:start w:val="1"/>
      <w:numFmt w:val="bullet"/>
      <w:lvlText w:val="•"/>
      <w:lvlJc w:val="left"/>
      <w:pPr>
        <w:tabs>
          <w:tab w:val="num" w:pos="2160"/>
        </w:tabs>
        <w:ind w:left="2160" w:hanging="360"/>
      </w:pPr>
      <w:rPr>
        <w:rFonts w:ascii="Arial" w:hAnsi="Arial" w:hint="default"/>
      </w:rPr>
    </w:lvl>
    <w:lvl w:ilvl="3" w:tplc="4F26FDEE" w:tentative="1">
      <w:start w:val="1"/>
      <w:numFmt w:val="bullet"/>
      <w:lvlText w:val="•"/>
      <w:lvlJc w:val="left"/>
      <w:pPr>
        <w:tabs>
          <w:tab w:val="num" w:pos="2880"/>
        </w:tabs>
        <w:ind w:left="2880" w:hanging="360"/>
      </w:pPr>
      <w:rPr>
        <w:rFonts w:ascii="Arial" w:hAnsi="Arial" w:hint="default"/>
      </w:rPr>
    </w:lvl>
    <w:lvl w:ilvl="4" w:tplc="2B022FA6" w:tentative="1">
      <w:start w:val="1"/>
      <w:numFmt w:val="bullet"/>
      <w:lvlText w:val="•"/>
      <w:lvlJc w:val="left"/>
      <w:pPr>
        <w:tabs>
          <w:tab w:val="num" w:pos="3600"/>
        </w:tabs>
        <w:ind w:left="3600" w:hanging="360"/>
      </w:pPr>
      <w:rPr>
        <w:rFonts w:ascii="Arial" w:hAnsi="Arial" w:hint="default"/>
      </w:rPr>
    </w:lvl>
    <w:lvl w:ilvl="5" w:tplc="4348B6C4" w:tentative="1">
      <w:start w:val="1"/>
      <w:numFmt w:val="bullet"/>
      <w:lvlText w:val="•"/>
      <w:lvlJc w:val="left"/>
      <w:pPr>
        <w:tabs>
          <w:tab w:val="num" w:pos="4320"/>
        </w:tabs>
        <w:ind w:left="4320" w:hanging="360"/>
      </w:pPr>
      <w:rPr>
        <w:rFonts w:ascii="Arial" w:hAnsi="Arial" w:hint="default"/>
      </w:rPr>
    </w:lvl>
    <w:lvl w:ilvl="6" w:tplc="07245AAA" w:tentative="1">
      <w:start w:val="1"/>
      <w:numFmt w:val="bullet"/>
      <w:lvlText w:val="•"/>
      <w:lvlJc w:val="left"/>
      <w:pPr>
        <w:tabs>
          <w:tab w:val="num" w:pos="5040"/>
        </w:tabs>
        <w:ind w:left="5040" w:hanging="360"/>
      </w:pPr>
      <w:rPr>
        <w:rFonts w:ascii="Arial" w:hAnsi="Arial" w:hint="default"/>
      </w:rPr>
    </w:lvl>
    <w:lvl w:ilvl="7" w:tplc="93D4C22C" w:tentative="1">
      <w:start w:val="1"/>
      <w:numFmt w:val="bullet"/>
      <w:lvlText w:val="•"/>
      <w:lvlJc w:val="left"/>
      <w:pPr>
        <w:tabs>
          <w:tab w:val="num" w:pos="5760"/>
        </w:tabs>
        <w:ind w:left="5760" w:hanging="360"/>
      </w:pPr>
      <w:rPr>
        <w:rFonts w:ascii="Arial" w:hAnsi="Arial" w:hint="default"/>
      </w:rPr>
    </w:lvl>
    <w:lvl w:ilvl="8" w:tplc="C3AAF7A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C55F1"/>
    <w:multiLevelType w:val="hybridMultilevel"/>
    <w:tmpl w:val="363036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0"/>
  </w:num>
  <w:num w:numId="3">
    <w:abstractNumId w:val="29"/>
  </w:num>
  <w:num w:numId="4">
    <w:abstractNumId w:val="11"/>
  </w:num>
  <w:num w:numId="5">
    <w:abstractNumId w:val="14"/>
  </w:num>
  <w:num w:numId="6">
    <w:abstractNumId w:val="1"/>
  </w:num>
  <w:num w:numId="7">
    <w:abstractNumId w:val="0"/>
  </w:num>
  <w:num w:numId="8">
    <w:abstractNumId w:val="33"/>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25"/>
  </w:num>
  <w:num w:numId="14">
    <w:abstractNumId w:val="28"/>
  </w:num>
  <w:num w:numId="15">
    <w:abstractNumId w:val="3"/>
  </w:num>
  <w:num w:numId="16">
    <w:abstractNumId w:val="26"/>
  </w:num>
  <w:num w:numId="17">
    <w:abstractNumId w:val="21"/>
  </w:num>
  <w:num w:numId="18">
    <w:abstractNumId w:val="5"/>
  </w:num>
  <w:num w:numId="19">
    <w:abstractNumId w:val="22"/>
  </w:num>
  <w:num w:numId="20">
    <w:abstractNumId w:val="19"/>
  </w:num>
  <w:num w:numId="21">
    <w:abstractNumId w:val="17"/>
  </w:num>
  <w:num w:numId="22">
    <w:abstractNumId w:val="24"/>
  </w:num>
  <w:num w:numId="23">
    <w:abstractNumId w:val="31"/>
  </w:num>
  <w:num w:numId="24">
    <w:abstractNumId w:val="16"/>
  </w:num>
  <w:num w:numId="25">
    <w:abstractNumId w:val="12"/>
  </w:num>
  <w:num w:numId="26">
    <w:abstractNumId w:val="27"/>
  </w:num>
  <w:num w:numId="27">
    <w:abstractNumId w:val="32"/>
  </w:num>
  <w:num w:numId="28">
    <w:abstractNumId w:val="20"/>
  </w:num>
  <w:num w:numId="29">
    <w:abstractNumId w:val="9"/>
  </w:num>
  <w:num w:numId="30">
    <w:abstractNumId w:val="23"/>
  </w:num>
  <w:num w:numId="31">
    <w:abstractNumId w:val="10"/>
  </w:num>
  <w:num w:numId="32">
    <w:abstractNumId w:val="2"/>
  </w:num>
  <w:num w:numId="33">
    <w:abstractNumId w:val="7"/>
  </w:num>
  <w:num w:numId="34">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0B4"/>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40C"/>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466"/>
    <w:rsid w:val="001579A2"/>
    <w:rsid w:val="0016042B"/>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628"/>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E5B"/>
    <w:rsid w:val="002C4EE1"/>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29B"/>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5CA"/>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01A"/>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1DB"/>
    <w:rsid w:val="003D5383"/>
    <w:rsid w:val="003D5A51"/>
    <w:rsid w:val="003D5BCE"/>
    <w:rsid w:val="003D5D81"/>
    <w:rsid w:val="003D6481"/>
    <w:rsid w:val="003D64C8"/>
    <w:rsid w:val="003D6522"/>
    <w:rsid w:val="003D6674"/>
    <w:rsid w:val="003D6E79"/>
    <w:rsid w:val="003D701D"/>
    <w:rsid w:val="003D70B5"/>
    <w:rsid w:val="003D743F"/>
    <w:rsid w:val="003D78D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5B5"/>
    <w:rsid w:val="003F4AE7"/>
    <w:rsid w:val="003F4CA1"/>
    <w:rsid w:val="003F4F9B"/>
    <w:rsid w:val="003F5284"/>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9EC"/>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AE"/>
    <w:rsid w:val="00485C3A"/>
    <w:rsid w:val="00485E5D"/>
    <w:rsid w:val="00485FDD"/>
    <w:rsid w:val="00486907"/>
    <w:rsid w:val="00486C41"/>
    <w:rsid w:val="00486F1C"/>
    <w:rsid w:val="0048721A"/>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460"/>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5CD"/>
    <w:rsid w:val="004D0BA1"/>
    <w:rsid w:val="004D0D1E"/>
    <w:rsid w:val="004D1721"/>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51DA"/>
    <w:rsid w:val="005451E2"/>
    <w:rsid w:val="005457C7"/>
    <w:rsid w:val="00545F87"/>
    <w:rsid w:val="00546795"/>
    <w:rsid w:val="00546C48"/>
    <w:rsid w:val="00546CA3"/>
    <w:rsid w:val="00546F20"/>
    <w:rsid w:val="00546FB1"/>
    <w:rsid w:val="005471A8"/>
    <w:rsid w:val="005472AC"/>
    <w:rsid w:val="00547561"/>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923"/>
    <w:rsid w:val="005839E7"/>
    <w:rsid w:val="00583C9E"/>
    <w:rsid w:val="005844B6"/>
    <w:rsid w:val="0058475E"/>
    <w:rsid w:val="00584770"/>
    <w:rsid w:val="00584AC8"/>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0EF0"/>
    <w:rsid w:val="006113DE"/>
    <w:rsid w:val="00611579"/>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9E9"/>
    <w:rsid w:val="0063227B"/>
    <w:rsid w:val="00632287"/>
    <w:rsid w:val="00632722"/>
    <w:rsid w:val="00632766"/>
    <w:rsid w:val="0063281F"/>
    <w:rsid w:val="0063329B"/>
    <w:rsid w:val="006332A1"/>
    <w:rsid w:val="0063351C"/>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DDE"/>
    <w:rsid w:val="00737118"/>
    <w:rsid w:val="00737AEA"/>
    <w:rsid w:val="00740085"/>
    <w:rsid w:val="007407DC"/>
    <w:rsid w:val="0074092A"/>
    <w:rsid w:val="00740C60"/>
    <w:rsid w:val="00740D4F"/>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899"/>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9D9"/>
    <w:rsid w:val="007F2AF5"/>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775"/>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11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05"/>
    <w:rsid w:val="009F521E"/>
    <w:rsid w:val="009F544D"/>
    <w:rsid w:val="009F5609"/>
    <w:rsid w:val="009F5637"/>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059"/>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92"/>
    <w:rsid w:val="00A47908"/>
    <w:rsid w:val="00A47CC4"/>
    <w:rsid w:val="00A47CEC"/>
    <w:rsid w:val="00A47E70"/>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36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9CB"/>
    <w:rsid w:val="00AF1458"/>
    <w:rsid w:val="00AF15AC"/>
    <w:rsid w:val="00AF19F4"/>
    <w:rsid w:val="00AF1A08"/>
    <w:rsid w:val="00AF1AFA"/>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EF5"/>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AD5"/>
    <w:rsid w:val="00B87026"/>
    <w:rsid w:val="00B87038"/>
    <w:rsid w:val="00B870D2"/>
    <w:rsid w:val="00B8749C"/>
    <w:rsid w:val="00B87BC1"/>
    <w:rsid w:val="00B90018"/>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D8A"/>
    <w:rsid w:val="00BE5F8B"/>
    <w:rsid w:val="00BE623D"/>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7D9"/>
    <w:rsid w:val="00C748C5"/>
    <w:rsid w:val="00C74A5C"/>
    <w:rsid w:val="00C75CF9"/>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23E"/>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2768C"/>
    <w:rsid w:val="00D307FD"/>
    <w:rsid w:val="00D30937"/>
    <w:rsid w:val="00D3099C"/>
    <w:rsid w:val="00D30BC4"/>
    <w:rsid w:val="00D30D7A"/>
    <w:rsid w:val="00D30FF3"/>
    <w:rsid w:val="00D31018"/>
    <w:rsid w:val="00D311F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4CA"/>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C0F"/>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86F"/>
    <w:rsid w:val="00DB3B4E"/>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1948"/>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A54"/>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D7F66"/>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BA"/>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407"/>
    <w:rsid w:val="00F806C4"/>
    <w:rsid w:val="00F80735"/>
    <w:rsid w:val="00F80B9F"/>
    <w:rsid w:val="00F80C6D"/>
    <w:rsid w:val="00F80D47"/>
    <w:rsid w:val="00F8134E"/>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A23"/>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6022"/>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E721A85-02B7-48B3-A49B-5148B47FBA75}"/>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795C2CE-A3E1-4F8C-819F-A5A764F60333}">
  <ds:schemaRef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d8762117-8292-4133-b1c7-eab5c6487cfd"/>
    <ds:schemaRef ds:uri="9b239327-9e80-40e4-b1b7-4394fed77a33"/>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2022-08-10T13:14:00Z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